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F34" w:rsidRPr="00F60E39" w:rsidRDefault="001E1F34" w:rsidP="001E1F3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7"/>
          <w:szCs w:val="27"/>
          <w:lang w:eastAsia="pl-PL"/>
        </w:rPr>
      </w:pPr>
      <w:r w:rsidRPr="00F60E39">
        <w:rPr>
          <w:rFonts w:ascii="Times New Roman" w:hAnsi="Times New Roman"/>
          <w:b/>
          <w:bCs/>
          <w:color w:val="000000"/>
          <w:sz w:val="27"/>
          <w:szCs w:val="27"/>
          <w:lang w:eastAsia="pl-PL"/>
        </w:rPr>
        <w:t>UWAGA WŁAŚCICIELE I ZARZĄDCY OBIEKTÓW WIELKOPOWIERZCHNIOWYCH.</w:t>
      </w:r>
    </w:p>
    <w:p w:rsidR="001E1F34" w:rsidRPr="00F60E39" w:rsidRDefault="001E1F34" w:rsidP="001E1F3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7"/>
          <w:szCs w:val="27"/>
          <w:lang w:eastAsia="pl-PL"/>
        </w:rPr>
      </w:pP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> </w:t>
      </w:r>
    </w:p>
    <w:p w:rsidR="001E1F34" w:rsidRPr="00F60E39" w:rsidRDefault="001E1F34" w:rsidP="001E1F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7"/>
          <w:szCs w:val="27"/>
          <w:lang w:eastAsia="pl-PL"/>
        </w:rPr>
      </w:pP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 xml:space="preserve">Powiatowy Inspektor Nadzoru Budowlanego w Częstochowie przypomina Właścicielom i Zarządcom obiektów </w:t>
      </w:r>
      <w:proofErr w:type="spellStart"/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>wielkopowierzchniowych</w:t>
      </w:r>
      <w:proofErr w:type="spellEnd"/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 xml:space="preserve">, zgodnie </w:t>
      </w:r>
      <w:r w:rsidR="001F2BAA">
        <w:rPr>
          <w:rFonts w:ascii="Times New Roman" w:hAnsi="Times New Roman"/>
          <w:color w:val="000000"/>
          <w:sz w:val="27"/>
          <w:szCs w:val="27"/>
          <w:lang w:eastAsia="pl-PL"/>
        </w:rPr>
        <w:br/>
      </w: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 xml:space="preserve">z art. 62 ust. 1 </w:t>
      </w:r>
      <w:proofErr w:type="spellStart"/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>pkt</w:t>
      </w:r>
      <w:proofErr w:type="spellEnd"/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 xml:space="preserve"> 3 Prawa budowlanego o obowiązku przeprowadzenia kontroli</w:t>
      </w:r>
      <w:r w:rsidR="0013758F" w:rsidRPr="00F60E39">
        <w:rPr>
          <w:rFonts w:ascii="Times New Roman" w:hAnsi="Times New Roman"/>
          <w:color w:val="000000"/>
          <w:sz w:val="27"/>
          <w:szCs w:val="27"/>
          <w:lang w:eastAsia="pl-PL"/>
        </w:rPr>
        <w:t>.</w:t>
      </w: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 xml:space="preserve"> </w:t>
      </w:r>
    </w:p>
    <w:p w:rsidR="001E1F34" w:rsidRPr="00F60E39" w:rsidRDefault="001E1F34" w:rsidP="001E1F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7"/>
          <w:szCs w:val="27"/>
          <w:lang w:eastAsia="pl-PL"/>
        </w:rPr>
      </w:pP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 xml:space="preserve">Jednocześnie osoby przeprowadzające kontrolę mają obowiązek przesłania zawiadomienia o przeprowadzonej kontroli do Powiatowego Inspektoratu Nadzoru Budowlanego </w:t>
      </w:r>
      <w:r w:rsidR="004B7E25">
        <w:rPr>
          <w:rFonts w:ascii="Times New Roman" w:hAnsi="Times New Roman"/>
          <w:color w:val="000000"/>
          <w:sz w:val="27"/>
          <w:szCs w:val="27"/>
          <w:lang w:eastAsia="pl-PL"/>
        </w:rPr>
        <w:t>w Częstochowie .</w:t>
      </w:r>
    </w:p>
    <w:p w:rsidR="001E1F34" w:rsidRPr="00F60E39" w:rsidRDefault="001E1F34" w:rsidP="001E1F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7"/>
          <w:szCs w:val="27"/>
          <w:lang w:eastAsia="pl-PL"/>
        </w:rPr>
      </w:pP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 xml:space="preserve">Nowelizacja ustawy Prawo budowlane z dnia 10 maja 2007 r. (Dz. U. Nr 99, poz. 655) wprowadziła obowiązek wobec właścicieli i zarządców </w:t>
      </w:r>
      <w:proofErr w:type="spellStart"/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>wielkopowierzchniowych</w:t>
      </w:r>
      <w:proofErr w:type="spellEnd"/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 xml:space="preserve"> obiektów budowlanych.</w:t>
      </w:r>
    </w:p>
    <w:p w:rsidR="001E1F34" w:rsidRPr="00F60E39" w:rsidRDefault="001E1F34" w:rsidP="001E1F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7"/>
          <w:szCs w:val="27"/>
          <w:lang w:eastAsia="pl-PL"/>
        </w:rPr>
      </w:pP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>Na właścicielach i zarządcach:</w:t>
      </w:r>
    </w:p>
    <w:p w:rsidR="001E1F34" w:rsidRPr="00F60E39" w:rsidRDefault="001E1F34" w:rsidP="001E1F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7"/>
          <w:szCs w:val="27"/>
          <w:lang w:eastAsia="pl-PL"/>
        </w:rPr>
      </w:pP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>- budynków o powierzchni zabudowy przekraczającej 2000m</w:t>
      </w:r>
      <w:r w:rsidR="00F60E39">
        <w:rPr>
          <w:rFonts w:ascii="Times New Roman" w:hAnsi="Times New Roman"/>
          <w:color w:val="000000"/>
          <w:sz w:val="27"/>
          <w:szCs w:val="27"/>
          <w:vertAlign w:val="superscript"/>
          <w:lang w:eastAsia="pl-PL"/>
        </w:rPr>
        <w:t>2</w:t>
      </w: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>,</w:t>
      </w: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br/>
        <w:t>-    innych obiektów budowlanych o powierzchni dachu przekraczającej 1000m</w:t>
      </w:r>
      <w:r w:rsidR="00F60E39">
        <w:rPr>
          <w:rFonts w:ascii="Times New Roman" w:hAnsi="Times New Roman"/>
          <w:color w:val="000000"/>
          <w:sz w:val="27"/>
          <w:szCs w:val="27"/>
          <w:vertAlign w:val="superscript"/>
          <w:lang w:eastAsia="pl-PL"/>
        </w:rPr>
        <w:t>2</w:t>
      </w: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br/>
      </w: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br/>
        <w:t xml:space="preserve">spoczywa obowiązek powierzenia osobie posiadającej uprawnienia budowlane w odpowiedniej specjalności i przynależącej do izby samorządu zawodowego, przeprowadzenia kontroli okresowej stanu technicznego tych obiektów. </w:t>
      </w:r>
      <w:r w:rsidR="004B7E25">
        <w:rPr>
          <w:rFonts w:ascii="Times New Roman" w:hAnsi="Times New Roman"/>
          <w:color w:val="000000"/>
          <w:sz w:val="27"/>
          <w:szCs w:val="27"/>
          <w:lang w:eastAsia="pl-PL"/>
        </w:rPr>
        <w:br/>
      </w: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>Kontrole należy przeprowadzać dwa razy do roku w terminach:</w:t>
      </w: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br/>
      </w: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br/>
        <w:t>-</w:t>
      </w: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ab/>
        <w:t>do 31 maja,</w:t>
      </w: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ab/>
        <w:t>-</w:t>
      </w: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ab/>
        <w:t xml:space="preserve"> do 30 listopada.</w:t>
      </w:r>
    </w:p>
    <w:p w:rsidR="001E1F34" w:rsidRPr="00F60E39" w:rsidRDefault="001E1F34" w:rsidP="001E1F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7"/>
          <w:szCs w:val="27"/>
          <w:lang w:eastAsia="pl-PL"/>
        </w:rPr>
      </w:pP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>Osoba dokonująca kontroli jest obowiązana bezzwłocznie pisemnie zawiadomić właściwy organ nadzoru budowlanego o przeprowadzonej kontroli (można skorzystać z</w:t>
      </w:r>
      <w:r w:rsidR="009E2BC2">
        <w:rPr>
          <w:rFonts w:ascii="Times New Roman" w:hAnsi="Times New Roman"/>
          <w:color w:val="000000"/>
          <w:sz w:val="27"/>
          <w:szCs w:val="27"/>
          <w:lang w:eastAsia="pl-PL"/>
        </w:rPr>
        <w:t>e</w:t>
      </w: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 xml:space="preserve"> wzoru w zakładce „</w:t>
      </w:r>
      <w:r w:rsidR="009E2BC2">
        <w:rPr>
          <w:rFonts w:ascii="Times New Roman" w:hAnsi="Times New Roman"/>
          <w:color w:val="000000"/>
          <w:sz w:val="27"/>
          <w:szCs w:val="27"/>
          <w:lang w:eastAsia="pl-PL"/>
        </w:rPr>
        <w:t>Wzory dokumentów</w:t>
      </w: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>”).</w:t>
      </w:r>
    </w:p>
    <w:p w:rsidR="004B7E25" w:rsidRDefault="001E1F34" w:rsidP="004B7E2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7"/>
          <w:szCs w:val="27"/>
          <w:lang w:eastAsia="pl-PL"/>
        </w:rPr>
      </w:pP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>Zakres przedmiotowy takich kontroli obejmuje sprawdzenie stanu technicznego:</w:t>
      </w:r>
    </w:p>
    <w:p w:rsidR="001E1F34" w:rsidRPr="00F60E39" w:rsidRDefault="001E1F34" w:rsidP="004B7E2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7"/>
          <w:szCs w:val="27"/>
          <w:lang w:eastAsia="pl-PL"/>
        </w:rPr>
      </w:pP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br/>
        <w:t>- elementów budynku, budowli i instalacji narażonych na szkodliwe wpływy atmosferyczne i niszczące działanie czynników występujących podczas użytkowania</w:t>
      </w:r>
      <w:r w:rsidR="004B7E25">
        <w:rPr>
          <w:rFonts w:ascii="Times New Roman" w:hAnsi="Times New Roman"/>
          <w:color w:val="000000"/>
          <w:sz w:val="27"/>
          <w:szCs w:val="27"/>
          <w:lang w:eastAsia="pl-PL"/>
        </w:rPr>
        <w:tab/>
        <w:t xml:space="preserve"> </w:t>
      </w: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>obiektu</w:t>
      </w: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br/>
        <w:t>-</w:t>
      </w:r>
      <w:r w:rsidR="00F60E39">
        <w:rPr>
          <w:rFonts w:ascii="Times New Roman" w:hAnsi="Times New Roman"/>
          <w:color w:val="000000"/>
          <w:sz w:val="27"/>
          <w:szCs w:val="27"/>
          <w:lang w:eastAsia="pl-PL"/>
        </w:rPr>
        <w:t xml:space="preserve"> </w:t>
      </w: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>instalacji i urządzeń służących ochronie środowiska,</w:t>
      </w: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br/>
        <w:t>- instalacji gazowych oraz przewodów kominowych (dymowych, spalinowych i wentylacyjnych).</w:t>
      </w:r>
    </w:p>
    <w:p w:rsidR="001E1F34" w:rsidRPr="00F60E39" w:rsidRDefault="001E1F34" w:rsidP="005D1B0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7"/>
          <w:szCs w:val="27"/>
          <w:lang w:eastAsia="pl-PL"/>
        </w:rPr>
      </w:pPr>
      <w:r w:rsidRPr="00F60E39">
        <w:rPr>
          <w:rFonts w:ascii="Times New Roman" w:hAnsi="Times New Roman"/>
          <w:color w:val="000000"/>
          <w:sz w:val="27"/>
          <w:szCs w:val="27"/>
          <w:lang w:eastAsia="pl-PL"/>
        </w:rPr>
        <w:t> </w:t>
      </w:r>
    </w:p>
    <w:sectPr w:rsidR="001E1F34" w:rsidRPr="00F60E39" w:rsidSect="001E1F34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D7864"/>
    <w:multiLevelType w:val="multilevel"/>
    <w:tmpl w:val="EC040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1F34"/>
    <w:rsid w:val="0013758F"/>
    <w:rsid w:val="001E1F34"/>
    <w:rsid w:val="001F2BAA"/>
    <w:rsid w:val="002247D8"/>
    <w:rsid w:val="0039695D"/>
    <w:rsid w:val="004B7E25"/>
    <w:rsid w:val="005D1B07"/>
    <w:rsid w:val="0066039C"/>
    <w:rsid w:val="009E2BC2"/>
    <w:rsid w:val="00EB0ED5"/>
    <w:rsid w:val="00F60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6039C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E1F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E1F34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1E1F34"/>
    <w:rPr>
      <w:rFonts w:cs="Times New Roman"/>
      <w:color w:val="0000FF"/>
      <w:u w:val="single"/>
    </w:rPr>
  </w:style>
  <w:style w:type="paragraph" w:customStyle="1" w:styleId="lev2">
    <w:name w:val="lev2"/>
    <w:basedOn w:val="Normalny"/>
    <w:rsid w:val="001E1F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592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9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9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59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4C4C4"/>
                    <w:right w:val="none" w:sz="0" w:space="0" w:color="auto"/>
                  </w:divBdr>
                </w:div>
              </w:divsChild>
            </w:div>
            <w:div w:id="77059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59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59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59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592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592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0592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592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059278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592773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592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0592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0592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0592783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592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0592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0592791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592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0592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0592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242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AC</cp:lastModifiedBy>
  <cp:revision>4</cp:revision>
  <cp:lastPrinted>2021-12-06T11:01:00Z</cp:lastPrinted>
  <dcterms:created xsi:type="dcterms:W3CDTF">2021-12-06T20:14:00Z</dcterms:created>
  <dcterms:modified xsi:type="dcterms:W3CDTF">2021-12-06T20:53:00Z</dcterms:modified>
</cp:coreProperties>
</file>